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2F3899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78" w:lineRule="exact"/>
        <w:textAlignment w:val="auto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附件</w:t>
      </w:r>
    </w:p>
    <w:p w14:paraId="684BD9D8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before="313" w:beforeLines="100" w:line="578" w:lineRule="exact"/>
        <w:jc w:val="center"/>
        <w:textAlignment w:val="auto"/>
        <w:rPr>
          <w:rFonts w:ascii="Times New Roman" w:hAnsi="Times New Roman" w:eastAsia="方正小标宋_GBK"/>
          <w:sz w:val="44"/>
          <w:szCs w:val="44"/>
        </w:rPr>
      </w:pPr>
      <w:r>
        <w:rPr>
          <w:rFonts w:ascii="Times New Roman" w:hAnsi="Times New Roman" w:eastAsia="方正小标宋_GBK"/>
          <w:sz w:val="44"/>
          <w:szCs w:val="44"/>
        </w:rPr>
        <w:t>社会组织领域开</w:t>
      </w:r>
      <w:r>
        <w:rPr>
          <w:rFonts w:hint="eastAsia" w:ascii="Times New Roman" w:hAnsi="Times New Roman" w:eastAsia="方正小标宋_GBK"/>
          <w:sz w:val="44"/>
          <w:szCs w:val="44"/>
        </w:rPr>
        <w:t>展</w:t>
      </w:r>
      <w:r>
        <w:rPr>
          <w:rFonts w:hint="eastAsia" w:ascii="方正仿宋_GBK" w:hAnsi="方正仿宋_GBK" w:eastAsia="方正仿宋_GBK" w:cs="方正仿宋_GBK"/>
          <w:sz w:val="44"/>
          <w:szCs w:val="44"/>
        </w:rPr>
        <w:t>“</w:t>
      </w:r>
      <w:r>
        <w:rPr>
          <w:rFonts w:hint="eastAsia" w:ascii="Times New Roman" w:hAnsi="Times New Roman" w:eastAsia="方正小标宋_GBK"/>
          <w:sz w:val="44"/>
          <w:szCs w:val="44"/>
        </w:rPr>
        <w:t>千社万岗</w:t>
      </w:r>
      <w:r>
        <w:rPr>
          <w:rFonts w:hint="eastAsia" w:ascii="方正仿宋_GBK" w:hAnsi="方正仿宋_GBK" w:eastAsia="方正仿宋_GBK" w:cs="方正仿宋_GBK"/>
          <w:sz w:val="44"/>
          <w:szCs w:val="44"/>
        </w:rPr>
        <w:t>”</w:t>
      </w:r>
      <w:r>
        <w:rPr>
          <w:rFonts w:ascii="Times New Roman" w:hAnsi="Times New Roman" w:eastAsia="方正小标宋_GBK"/>
          <w:sz w:val="44"/>
          <w:szCs w:val="44"/>
        </w:rPr>
        <w:t>助力</w:t>
      </w:r>
    </w:p>
    <w:p w14:paraId="7BC4A4CF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after="313" w:afterLines="100" w:line="578" w:lineRule="exact"/>
        <w:jc w:val="center"/>
        <w:textAlignment w:val="auto"/>
        <w:rPr>
          <w:rFonts w:ascii="Times New Roman" w:hAnsi="Times New Roman" w:eastAsia="方正仿宋_GBK"/>
          <w:sz w:val="44"/>
          <w:szCs w:val="44"/>
        </w:rPr>
      </w:pPr>
      <w:r>
        <w:rPr>
          <w:rFonts w:ascii="Times New Roman" w:hAnsi="Times New Roman" w:eastAsia="方正小标宋_GBK"/>
          <w:sz w:val="44"/>
          <w:szCs w:val="44"/>
        </w:rPr>
        <w:t>高校毕业生就业专项行动情况统计表</w:t>
      </w:r>
    </w:p>
    <w:p w14:paraId="67C2A1A1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78" w:lineRule="exact"/>
        <w:jc w:val="both"/>
        <w:textAlignment w:val="auto"/>
        <w:rPr>
          <w:rFonts w:ascii="Times New Roman" w:hAnsi="Times New Roman" w:eastAsia="方正仿宋_GBK"/>
          <w:sz w:val="28"/>
          <w:szCs w:val="28"/>
        </w:rPr>
      </w:pPr>
      <w:r>
        <w:rPr>
          <w:rFonts w:hint="eastAsia" w:ascii="Times New Roman" w:hAnsi="Times New Roman" w:eastAsia="方正仿宋_GBK"/>
          <w:sz w:val="28"/>
          <w:szCs w:val="28"/>
          <w:u w:val="none"/>
          <w:lang w:val="en-US" w:eastAsia="zh-CN"/>
        </w:rPr>
        <w:t xml:space="preserve">填报地区：     市                 </w:t>
      </w:r>
      <w:r>
        <w:rPr>
          <w:rFonts w:ascii="Times New Roman" w:hAnsi="Times New Roman" w:eastAsia="方正仿宋_GBK"/>
          <w:sz w:val="28"/>
          <w:szCs w:val="28"/>
        </w:rPr>
        <w:t>填报</w:t>
      </w:r>
      <w:r>
        <w:rPr>
          <w:rFonts w:hint="eastAsia" w:ascii="Times New Roman" w:hAnsi="Times New Roman" w:eastAsia="方正仿宋_GBK"/>
          <w:sz w:val="28"/>
          <w:szCs w:val="28"/>
          <w:lang w:eastAsia="zh-CN"/>
        </w:rPr>
        <w:t>日期</w:t>
      </w:r>
      <w:r>
        <w:rPr>
          <w:rFonts w:ascii="Times New Roman" w:hAnsi="Times New Roman" w:eastAsia="方正仿宋_GBK"/>
          <w:sz w:val="28"/>
          <w:szCs w:val="28"/>
        </w:rPr>
        <w:t>：</w:t>
      </w:r>
      <w:r>
        <w:rPr>
          <w:rFonts w:hint="eastAsia" w:ascii="Times New Roman" w:hAnsi="Times New Roman" w:eastAsia="方正仿宋_GBK"/>
          <w:sz w:val="28"/>
          <w:szCs w:val="28"/>
          <w:lang w:val="en-US" w:eastAsia="zh-CN"/>
        </w:rPr>
        <w:t xml:space="preserve">     </w:t>
      </w:r>
      <w:r>
        <w:rPr>
          <w:rFonts w:ascii="Times New Roman" w:hAnsi="Times New Roman" w:eastAsia="方正仿宋_GBK"/>
          <w:sz w:val="28"/>
          <w:szCs w:val="28"/>
        </w:rPr>
        <w:t>年</w:t>
      </w:r>
      <w:r>
        <w:rPr>
          <w:rFonts w:hint="eastAsia" w:ascii="Times New Roman" w:hAnsi="Times New Roman" w:eastAsia="方正仿宋_GBK"/>
          <w:sz w:val="28"/>
          <w:szCs w:val="28"/>
          <w:lang w:val="en-US" w:eastAsia="zh-CN"/>
        </w:rPr>
        <w:t xml:space="preserve">   </w:t>
      </w:r>
      <w:r>
        <w:rPr>
          <w:rFonts w:ascii="Times New Roman" w:hAnsi="Times New Roman" w:eastAsia="方正仿宋_GBK"/>
          <w:sz w:val="28"/>
          <w:szCs w:val="28"/>
        </w:rPr>
        <w:t>月</w:t>
      </w:r>
      <w:r>
        <w:rPr>
          <w:rFonts w:hint="eastAsia" w:ascii="Times New Roman" w:hAnsi="Times New Roman" w:eastAsia="方正仿宋_GBK"/>
          <w:sz w:val="28"/>
          <w:szCs w:val="28"/>
          <w:lang w:val="en-US" w:eastAsia="zh-CN"/>
        </w:rPr>
        <w:t xml:space="preserve">   </w:t>
      </w:r>
      <w:r>
        <w:rPr>
          <w:rFonts w:ascii="Times New Roman" w:hAnsi="Times New Roman" w:eastAsia="方正仿宋_GBK"/>
          <w:sz w:val="28"/>
          <w:szCs w:val="28"/>
        </w:rPr>
        <w:t>日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6525"/>
        <w:gridCol w:w="1250"/>
      </w:tblGrid>
      <w:tr w14:paraId="4AC3E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noWrap w:val="0"/>
            <w:vAlign w:val="center"/>
          </w:tcPr>
          <w:p w14:paraId="569FED0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textAlignment w:val="auto"/>
              <w:rPr>
                <w:rFonts w:ascii="Times New Roman" w:hAnsi="Times New Roman" w:eastAsia="方正黑体_GBK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eastAsia="方正黑体_GBK"/>
                <w:sz w:val="28"/>
                <w:szCs w:val="28"/>
              </w:rPr>
              <w:t>序号</w:t>
            </w:r>
          </w:p>
        </w:tc>
        <w:tc>
          <w:tcPr>
            <w:tcW w:w="0" w:type="auto"/>
            <w:noWrap w:val="0"/>
            <w:vAlign w:val="center"/>
          </w:tcPr>
          <w:p w14:paraId="622FF50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textAlignment w:val="auto"/>
              <w:rPr>
                <w:rFonts w:ascii="Times New Roman" w:hAnsi="Times New Roman" w:eastAsia="方正黑体_GBK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sz w:val="28"/>
                <w:szCs w:val="28"/>
              </w:rPr>
              <w:t>重点任务</w:t>
            </w:r>
          </w:p>
        </w:tc>
        <w:tc>
          <w:tcPr>
            <w:tcW w:w="0" w:type="auto"/>
            <w:noWrap w:val="0"/>
            <w:vAlign w:val="center"/>
          </w:tcPr>
          <w:p w14:paraId="2CB21E4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textAlignment w:val="auto"/>
              <w:rPr>
                <w:rFonts w:ascii="Times New Roman" w:hAnsi="Times New Roman" w:eastAsia="方正黑体_GBK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sz w:val="28"/>
                <w:szCs w:val="28"/>
              </w:rPr>
              <w:t>工作成果</w:t>
            </w:r>
          </w:p>
        </w:tc>
      </w:tr>
      <w:tr w14:paraId="1CFCC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noWrap w:val="0"/>
            <w:vAlign w:val="center"/>
          </w:tcPr>
          <w:p w14:paraId="68BAABD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1</w:t>
            </w:r>
          </w:p>
        </w:tc>
        <w:tc>
          <w:tcPr>
            <w:tcW w:w="0" w:type="auto"/>
            <w:noWrap w:val="0"/>
            <w:vAlign w:val="center"/>
          </w:tcPr>
          <w:p w14:paraId="0BFFB46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both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专项行动期间，面向高校毕业生发布招聘岗位或见习岗位</w:t>
            </w: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（个）</w:t>
            </w:r>
          </w:p>
        </w:tc>
        <w:tc>
          <w:tcPr>
            <w:tcW w:w="0" w:type="auto"/>
            <w:noWrap w:val="0"/>
            <w:vAlign w:val="center"/>
          </w:tcPr>
          <w:p w14:paraId="73CF230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56C84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Merge w:val="restart"/>
            <w:noWrap w:val="0"/>
            <w:vAlign w:val="center"/>
          </w:tcPr>
          <w:p w14:paraId="2A06C21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2</w:t>
            </w:r>
          </w:p>
        </w:tc>
        <w:tc>
          <w:tcPr>
            <w:tcW w:w="0" w:type="auto"/>
            <w:noWrap w:val="0"/>
            <w:vAlign w:val="center"/>
          </w:tcPr>
          <w:p w14:paraId="127D88A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both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专项行动期间，社会组织面向高校毕业生发布就业岗位数量（个）</w:t>
            </w:r>
          </w:p>
        </w:tc>
        <w:tc>
          <w:tcPr>
            <w:tcW w:w="0" w:type="auto"/>
            <w:noWrap w:val="0"/>
            <w:vAlign w:val="center"/>
          </w:tcPr>
          <w:p w14:paraId="626D0BA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7F60C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Merge w:val="continue"/>
            <w:noWrap w:val="0"/>
            <w:vAlign w:val="center"/>
          </w:tcPr>
          <w:p w14:paraId="1905560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noWrap w:val="0"/>
            <w:vAlign w:val="center"/>
          </w:tcPr>
          <w:p w14:paraId="16C78AD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both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——实际招聘毕业生数量（人）</w:t>
            </w:r>
          </w:p>
        </w:tc>
        <w:tc>
          <w:tcPr>
            <w:tcW w:w="0" w:type="auto"/>
            <w:noWrap w:val="0"/>
            <w:vAlign w:val="center"/>
          </w:tcPr>
          <w:p w14:paraId="08A8626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4ABB5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Merge w:val="restart"/>
            <w:noWrap w:val="0"/>
            <w:vAlign w:val="center"/>
          </w:tcPr>
          <w:p w14:paraId="41BC0A0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3</w:t>
            </w:r>
          </w:p>
        </w:tc>
        <w:tc>
          <w:tcPr>
            <w:tcW w:w="0" w:type="auto"/>
            <w:noWrap w:val="0"/>
            <w:vAlign w:val="center"/>
          </w:tcPr>
          <w:p w14:paraId="565EF2D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both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专项行动期间，社会组织面向高校毕业生发布见习岗位数量（个）</w:t>
            </w:r>
          </w:p>
        </w:tc>
        <w:tc>
          <w:tcPr>
            <w:tcW w:w="0" w:type="auto"/>
            <w:noWrap w:val="0"/>
            <w:vAlign w:val="center"/>
          </w:tcPr>
          <w:p w14:paraId="6F5BBE1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0C5DB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Merge w:val="continue"/>
            <w:noWrap w:val="0"/>
            <w:vAlign w:val="center"/>
          </w:tcPr>
          <w:p w14:paraId="154968A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noWrap w:val="0"/>
            <w:vAlign w:val="center"/>
          </w:tcPr>
          <w:p w14:paraId="301603A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both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——实际招收就业见习高校毕业生数量（人）</w:t>
            </w:r>
          </w:p>
        </w:tc>
        <w:tc>
          <w:tcPr>
            <w:tcW w:w="0" w:type="auto"/>
            <w:noWrap w:val="0"/>
            <w:vAlign w:val="center"/>
          </w:tcPr>
          <w:p w14:paraId="59466A7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2DBF1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Merge w:val="restart"/>
            <w:noWrap w:val="0"/>
            <w:vAlign w:val="center"/>
          </w:tcPr>
          <w:p w14:paraId="3C985D7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4</w:t>
            </w:r>
          </w:p>
        </w:tc>
        <w:tc>
          <w:tcPr>
            <w:tcW w:w="0" w:type="auto"/>
            <w:noWrap w:val="0"/>
            <w:vAlign w:val="center"/>
          </w:tcPr>
          <w:p w14:paraId="64FB86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both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专项行动期间，社会组织推动发布岗位的会员单位数量（个）</w:t>
            </w:r>
          </w:p>
        </w:tc>
        <w:tc>
          <w:tcPr>
            <w:tcW w:w="0" w:type="auto"/>
            <w:noWrap w:val="0"/>
            <w:vAlign w:val="center"/>
          </w:tcPr>
          <w:p w14:paraId="15CE97A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10989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Merge w:val="continue"/>
            <w:noWrap w:val="0"/>
            <w:vAlign w:val="center"/>
          </w:tcPr>
          <w:p w14:paraId="3BDE50E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noWrap w:val="0"/>
            <w:vAlign w:val="center"/>
          </w:tcPr>
          <w:p w14:paraId="76A6B8D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both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——会员单位发布的招聘岗位数量（个）</w:t>
            </w:r>
          </w:p>
        </w:tc>
        <w:tc>
          <w:tcPr>
            <w:tcW w:w="0" w:type="auto"/>
            <w:noWrap w:val="0"/>
            <w:vAlign w:val="center"/>
          </w:tcPr>
          <w:p w14:paraId="1A6124D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10781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Merge w:val="restart"/>
            <w:noWrap w:val="0"/>
            <w:vAlign w:val="center"/>
          </w:tcPr>
          <w:p w14:paraId="1938968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5</w:t>
            </w:r>
          </w:p>
        </w:tc>
        <w:tc>
          <w:tcPr>
            <w:tcW w:w="0" w:type="auto"/>
            <w:noWrap w:val="0"/>
            <w:vAlign w:val="center"/>
          </w:tcPr>
          <w:p w14:paraId="2C452E0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both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专项行动期间，开展就业服务的社会组织数量（个）</w:t>
            </w:r>
          </w:p>
        </w:tc>
        <w:tc>
          <w:tcPr>
            <w:tcW w:w="0" w:type="auto"/>
            <w:noWrap w:val="0"/>
            <w:vAlign w:val="center"/>
          </w:tcPr>
          <w:p w14:paraId="697F5BC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502D6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Merge w:val="continue"/>
            <w:noWrap w:val="0"/>
            <w:vAlign w:val="center"/>
          </w:tcPr>
          <w:p w14:paraId="01ECF8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noWrap w:val="0"/>
            <w:vAlign w:val="center"/>
          </w:tcPr>
          <w:p w14:paraId="1AB56BB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both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——累计开展各类就业服务活动数量（场次）</w:t>
            </w:r>
          </w:p>
        </w:tc>
        <w:tc>
          <w:tcPr>
            <w:tcW w:w="0" w:type="auto"/>
            <w:noWrap w:val="0"/>
            <w:vAlign w:val="center"/>
          </w:tcPr>
          <w:p w14:paraId="7796A50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26A42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noWrap w:val="0"/>
            <w:vAlign w:val="center"/>
          </w:tcPr>
          <w:p w14:paraId="3BAF7F0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6</w:t>
            </w:r>
          </w:p>
        </w:tc>
        <w:tc>
          <w:tcPr>
            <w:tcW w:w="0" w:type="auto"/>
            <w:noWrap w:val="0"/>
            <w:vAlign w:val="center"/>
          </w:tcPr>
          <w:p w14:paraId="35767FE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both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截至目前，社会组织搭建的就业对接平台数量（个）</w:t>
            </w:r>
          </w:p>
        </w:tc>
        <w:tc>
          <w:tcPr>
            <w:tcW w:w="0" w:type="auto"/>
            <w:noWrap w:val="0"/>
            <w:vAlign w:val="center"/>
          </w:tcPr>
          <w:p w14:paraId="6F1A857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6B93A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noWrap w:val="0"/>
            <w:vAlign w:val="center"/>
          </w:tcPr>
          <w:p w14:paraId="506C763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7</w:t>
            </w:r>
          </w:p>
        </w:tc>
        <w:tc>
          <w:tcPr>
            <w:tcW w:w="0" w:type="auto"/>
            <w:noWrap w:val="0"/>
            <w:vAlign w:val="center"/>
          </w:tcPr>
          <w:p w14:paraId="642FFE2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both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截至目前，社会组织培树的就业服务品牌数量（个）</w:t>
            </w:r>
          </w:p>
        </w:tc>
        <w:tc>
          <w:tcPr>
            <w:tcW w:w="0" w:type="auto"/>
            <w:noWrap w:val="0"/>
            <w:vAlign w:val="center"/>
          </w:tcPr>
          <w:p w14:paraId="1E76DE0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</w:tbl>
    <w:p w14:paraId="75E5B6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1970A7"/>
    <w:rsid w:val="7ADC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2026-09-18T06:33:10Z</dcterms:created>
  <dc:creator>htttty</dc:creator>
  <cp:lastModifiedBy>酒酿袁子</cp:lastModifiedBy>
  <dcterms:modified xsi:type="dcterms:W3CDTF">2026-09-18T06:33:49Z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eyJoZGlkIjoiZTE4MzU3M2M5M2Y2OTNhNDlhYjI3ZjFmOTcxMWE3MGIiLCJ1c2VySWQiOiI2MTkyNjcxMjMifQ==</vt:lpwstr>
  </property>
  <property fmtid="{D5CDD505-2E9C-101B-9397-08002B2CF9AE}" pid="4" name="ICV">
    <vt:lpwstr>9DF61837AA394BA7B7716FF60FD7BB3A_12</vt:lpwstr>
  </property>
</Properties>
</file>